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B2" w:rsidRPr="0092263B" w:rsidRDefault="001C131F">
      <w:pPr>
        <w:rPr>
          <w:b/>
        </w:rPr>
      </w:pPr>
      <w:bookmarkStart w:id="0" w:name="_GoBack"/>
      <w:r w:rsidRPr="0092263B">
        <w:rPr>
          <w:b/>
        </w:rPr>
        <w:t>LBE: Board Resolution</w:t>
      </w:r>
    </w:p>
    <w:bookmarkEnd w:id="0"/>
    <w:p w:rsidR="001C131F" w:rsidRDefault="001C131F">
      <w:r>
        <w:t xml:space="preserve">On 24 Feb 2017, </w:t>
      </w:r>
      <w:r w:rsidRPr="001C131F">
        <w:t xml:space="preserve">Long </w:t>
      </w:r>
      <w:proofErr w:type="gramStart"/>
      <w:r w:rsidRPr="001C131F">
        <w:t>An</w:t>
      </w:r>
      <w:proofErr w:type="gramEnd"/>
      <w:r w:rsidRPr="001C131F">
        <w:t xml:space="preserve"> School Book &amp; Equipment JSC</w:t>
      </w:r>
      <w:r>
        <w:t xml:space="preserve"> announced the Board Resolution as follows:</w:t>
      </w:r>
    </w:p>
    <w:p w:rsidR="001C131F" w:rsidRDefault="0092263B" w:rsidP="0092263B">
      <w:pPr>
        <w:pStyle w:val="ListParagraph"/>
        <w:numPr>
          <w:ilvl w:val="0"/>
          <w:numId w:val="2"/>
        </w:numPr>
      </w:pPr>
      <w:r>
        <w:t xml:space="preserve">Approve the operation results </w:t>
      </w:r>
      <w:r w:rsidR="001C131F">
        <w:t>of 2016, a</w:t>
      </w:r>
      <w:r>
        <w:t xml:space="preserve">nd the plan for 2017, expected </w:t>
      </w:r>
      <w:r w:rsidR="001C131F">
        <w:t>plan for distributing profit of  2016 with the main contents as follows:</w:t>
      </w:r>
    </w:p>
    <w:p w:rsidR="001C131F" w:rsidRDefault="001C131F" w:rsidP="0092263B">
      <w:pPr>
        <w:pStyle w:val="ListParagraph"/>
        <w:numPr>
          <w:ilvl w:val="0"/>
          <w:numId w:val="5"/>
        </w:numPr>
      </w:pPr>
      <w:r>
        <w:t>Operation results of 2016:</w:t>
      </w:r>
    </w:p>
    <w:p w:rsidR="001C131F" w:rsidRDefault="001C131F" w:rsidP="001C131F">
      <w:pPr>
        <w:pStyle w:val="ListParagraph"/>
        <w:numPr>
          <w:ilvl w:val="0"/>
          <w:numId w:val="1"/>
        </w:numPr>
      </w:pPr>
      <w:r>
        <w:t>Business results: 63,871 billion  dongs</w:t>
      </w:r>
    </w:p>
    <w:p w:rsidR="001C131F" w:rsidRDefault="001C131F" w:rsidP="001C131F">
      <w:pPr>
        <w:pStyle w:val="ListParagraph"/>
        <w:numPr>
          <w:ilvl w:val="0"/>
          <w:numId w:val="1"/>
        </w:numPr>
      </w:pPr>
      <w:r>
        <w:t>Profit before tax: 2.6 billion dongs</w:t>
      </w:r>
    </w:p>
    <w:p w:rsidR="001C131F" w:rsidRDefault="001C131F" w:rsidP="001C131F">
      <w:pPr>
        <w:pStyle w:val="ListParagraph"/>
        <w:numPr>
          <w:ilvl w:val="0"/>
          <w:numId w:val="1"/>
        </w:numPr>
      </w:pPr>
      <w:r>
        <w:t>Profit  after tax: 2,065 billion dongs</w:t>
      </w:r>
    </w:p>
    <w:p w:rsidR="001C131F" w:rsidRDefault="001C131F" w:rsidP="001C131F">
      <w:pPr>
        <w:pStyle w:val="ListParagraph"/>
        <w:numPr>
          <w:ilvl w:val="0"/>
          <w:numId w:val="1"/>
        </w:numPr>
      </w:pPr>
      <w:r>
        <w:t>Basic earnings per share: 1,884</w:t>
      </w:r>
    </w:p>
    <w:p w:rsidR="001C131F" w:rsidRDefault="001C131F" w:rsidP="0092263B">
      <w:pPr>
        <w:pStyle w:val="ListParagraph"/>
        <w:numPr>
          <w:ilvl w:val="0"/>
          <w:numId w:val="6"/>
        </w:numPr>
      </w:pPr>
      <w:r>
        <w:t>Plan for 2017:</w:t>
      </w:r>
    </w:p>
    <w:p w:rsidR="001C131F" w:rsidRDefault="001C131F" w:rsidP="0092263B">
      <w:pPr>
        <w:pStyle w:val="ListParagraph"/>
        <w:numPr>
          <w:ilvl w:val="0"/>
          <w:numId w:val="3"/>
        </w:numPr>
      </w:pPr>
      <w:r>
        <w:t>Revenue: 59 billion dongs</w:t>
      </w:r>
    </w:p>
    <w:p w:rsidR="001C131F" w:rsidRDefault="001C131F" w:rsidP="0092263B">
      <w:pPr>
        <w:pStyle w:val="ListParagraph"/>
        <w:numPr>
          <w:ilvl w:val="0"/>
          <w:numId w:val="3"/>
        </w:numPr>
      </w:pPr>
      <w:r>
        <w:t>Profit before tax: 2.4 billion dongs</w:t>
      </w:r>
    </w:p>
    <w:p w:rsidR="001C131F" w:rsidRDefault="001C131F" w:rsidP="0092263B">
      <w:pPr>
        <w:pStyle w:val="ListParagraph"/>
        <w:numPr>
          <w:ilvl w:val="0"/>
          <w:numId w:val="3"/>
        </w:numPr>
      </w:pPr>
      <w:r>
        <w:t>Dividend payment: 10% or more of the Charter’s Capital</w:t>
      </w:r>
    </w:p>
    <w:p w:rsidR="001C131F" w:rsidRDefault="001C131F" w:rsidP="0092263B">
      <w:pPr>
        <w:pStyle w:val="ListParagraph"/>
        <w:numPr>
          <w:ilvl w:val="0"/>
          <w:numId w:val="3"/>
        </w:numPr>
      </w:pPr>
      <w:r>
        <w:t>Expected 2016 profit distribution:</w:t>
      </w:r>
    </w:p>
    <w:p w:rsidR="001C131F" w:rsidRDefault="001C131F" w:rsidP="0092263B">
      <w:pPr>
        <w:pStyle w:val="ListParagraph"/>
        <w:numPr>
          <w:ilvl w:val="0"/>
          <w:numId w:val="3"/>
        </w:numPr>
      </w:pPr>
      <w:r>
        <w:t>Total profit before tax: 2,602 billion dongs</w:t>
      </w:r>
    </w:p>
    <w:p w:rsidR="001C131F" w:rsidRDefault="001C131F" w:rsidP="0092263B">
      <w:pPr>
        <w:pStyle w:val="ListParagraph"/>
        <w:numPr>
          <w:ilvl w:val="0"/>
          <w:numId w:val="3"/>
        </w:numPr>
      </w:pPr>
      <w:r>
        <w:t xml:space="preserve">Profit after tax </w:t>
      </w:r>
      <w:proofErr w:type="spellStart"/>
      <w:r>
        <w:t>t</w:t>
      </w:r>
      <w:proofErr w:type="spellEnd"/>
      <w:r>
        <w:t xml:space="preserve"> be distributed: 2,605 billion dongs</w:t>
      </w:r>
    </w:p>
    <w:p w:rsidR="001C131F" w:rsidRDefault="001C131F" w:rsidP="0092263B">
      <w:pPr>
        <w:pStyle w:val="ListParagraph"/>
        <w:numPr>
          <w:ilvl w:val="0"/>
          <w:numId w:val="3"/>
        </w:numPr>
      </w:pPr>
      <w:r>
        <w:t>Investment and development fund: 5% of profit after tax</w:t>
      </w:r>
    </w:p>
    <w:p w:rsidR="001C131F" w:rsidRDefault="001C131F" w:rsidP="0092263B">
      <w:pPr>
        <w:pStyle w:val="ListParagraph"/>
        <w:numPr>
          <w:ilvl w:val="0"/>
          <w:numId w:val="3"/>
        </w:numPr>
      </w:pPr>
      <w:r>
        <w:t>Bonus fund: 10%</w:t>
      </w:r>
      <w:r w:rsidRPr="001C131F">
        <w:t xml:space="preserve"> </w:t>
      </w:r>
      <w:r>
        <w:t>of profit after tax</w:t>
      </w:r>
    </w:p>
    <w:p w:rsidR="001C131F" w:rsidRDefault="001C131F" w:rsidP="0092263B">
      <w:pPr>
        <w:pStyle w:val="ListParagraph"/>
        <w:numPr>
          <w:ilvl w:val="0"/>
          <w:numId w:val="3"/>
        </w:numPr>
      </w:pPr>
      <w:r>
        <w:t>Welfare fund: 10%</w:t>
      </w:r>
      <w:r w:rsidRPr="001C131F">
        <w:t xml:space="preserve"> </w:t>
      </w:r>
      <w:r>
        <w:t>of profit after tax</w:t>
      </w:r>
    </w:p>
    <w:p w:rsidR="001C131F" w:rsidRDefault="001C131F" w:rsidP="0092263B">
      <w:pPr>
        <w:pStyle w:val="ListParagraph"/>
        <w:numPr>
          <w:ilvl w:val="0"/>
          <w:numId w:val="3"/>
        </w:numPr>
      </w:pPr>
      <w:r>
        <w:t xml:space="preserve">Dividend payment: 75% </w:t>
      </w:r>
      <w:r>
        <w:t>of profit after tax</w:t>
      </w:r>
    </w:p>
    <w:p w:rsidR="001C131F" w:rsidRDefault="001C131F" w:rsidP="001C131F"/>
    <w:p w:rsidR="001C131F" w:rsidRDefault="0092263B" w:rsidP="0092263B">
      <w:pPr>
        <w:pStyle w:val="ListParagraph"/>
        <w:numPr>
          <w:ilvl w:val="0"/>
          <w:numId w:val="2"/>
        </w:numPr>
      </w:pPr>
      <w:r>
        <w:t xml:space="preserve">Approve the payroll of 2017 with the main contents as </w:t>
      </w:r>
      <w:r w:rsidR="001C131F">
        <w:t>follows:</w:t>
      </w:r>
    </w:p>
    <w:p w:rsidR="001C131F" w:rsidRDefault="0092263B" w:rsidP="001C131F">
      <w:r>
        <w:t>+ Total</w:t>
      </w:r>
      <w:r w:rsidR="001C131F">
        <w:t xml:space="preserve"> revenue: 59 billion dongs</w:t>
      </w:r>
    </w:p>
    <w:p w:rsidR="001C131F" w:rsidRDefault="0092263B" w:rsidP="001C131F">
      <w:r>
        <w:t>+ Total</w:t>
      </w:r>
      <w:r w:rsidR="001C131F">
        <w:t xml:space="preserve"> costs (excluded salary): 53,485 billion dongs</w:t>
      </w:r>
    </w:p>
    <w:p w:rsidR="001C131F" w:rsidRDefault="001C131F" w:rsidP="001C131F">
      <w:r>
        <w:t>+ Profit before tax: 2.4 billion dongs</w:t>
      </w:r>
    </w:p>
    <w:p w:rsidR="001C131F" w:rsidRDefault="001C131F" w:rsidP="001C131F">
      <w:r>
        <w:t>+ Total state budget payment: 900 million dongs</w:t>
      </w:r>
    </w:p>
    <w:p w:rsidR="001C131F" w:rsidRDefault="0092263B" w:rsidP="001C131F">
      <w:r>
        <w:t xml:space="preserve">+ Minimum wage </w:t>
      </w:r>
      <w:r w:rsidR="001C131F">
        <w:t>of Area No.2: 3,320,000 dongs</w:t>
      </w:r>
    </w:p>
    <w:p w:rsidR="001C131F" w:rsidRDefault="001C131F" w:rsidP="001C131F">
      <w:r>
        <w:t>+ Wage level: 2.37</w:t>
      </w:r>
    </w:p>
    <w:p w:rsidR="001C131F" w:rsidRDefault="0092263B" w:rsidP="001C131F">
      <w:r>
        <w:t>+ Wage unit: 56.46%</w:t>
      </w:r>
    </w:p>
    <w:p w:rsidR="0092263B" w:rsidRDefault="0092263B" w:rsidP="001C131F">
      <w:r>
        <w:t>+ Planned salary fund: 3,115 billion dongs</w:t>
      </w:r>
    </w:p>
    <w:p w:rsidR="0092263B" w:rsidRDefault="0092263B" w:rsidP="0092263B">
      <w:pPr>
        <w:pStyle w:val="ListParagraph"/>
        <w:numPr>
          <w:ilvl w:val="0"/>
          <w:numId w:val="2"/>
        </w:numPr>
      </w:pPr>
      <w:r>
        <w:t>Hold Annual General Meeting of shareholders of 2017</w:t>
      </w:r>
    </w:p>
    <w:p w:rsidR="0092263B" w:rsidRDefault="0092263B" w:rsidP="0092263B">
      <w:pPr>
        <w:pStyle w:val="ListParagraph"/>
        <w:numPr>
          <w:ilvl w:val="0"/>
          <w:numId w:val="1"/>
        </w:numPr>
      </w:pPr>
      <w:r>
        <w:t>Date to send the  notice to Vietnam Securities Depositories: 28 Feb 2017</w:t>
      </w:r>
    </w:p>
    <w:p w:rsidR="0092263B" w:rsidRDefault="0092263B" w:rsidP="0092263B">
      <w:pPr>
        <w:pStyle w:val="ListParagraph"/>
        <w:numPr>
          <w:ilvl w:val="0"/>
          <w:numId w:val="1"/>
        </w:numPr>
      </w:pPr>
      <w:r>
        <w:t>Record date: 30 Mar 2017</w:t>
      </w:r>
    </w:p>
    <w:p w:rsidR="0092263B" w:rsidRDefault="0092263B" w:rsidP="0092263B">
      <w:pPr>
        <w:pStyle w:val="ListParagraph"/>
        <w:numPr>
          <w:ilvl w:val="0"/>
          <w:numId w:val="1"/>
        </w:numPr>
      </w:pPr>
      <w:r>
        <w:t>Expected date to hold  the meeting: 22 Apr 2017</w:t>
      </w:r>
    </w:p>
    <w:p w:rsidR="0092263B" w:rsidRDefault="0092263B" w:rsidP="0092263B">
      <w:pPr>
        <w:pStyle w:val="ListParagraph"/>
        <w:numPr>
          <w:ilvl w:val="0"/>
          <w:numId w:val="1"/>
        </w:numPr>
      </w:pPr>
      <w:r>
        <w:t>Payment date: 27 Apr 2017</w:t>
      </w:r>
    </w:p>
    <w:p w:rsidR="0092263B" w:rsidRDefault="0092263B" w:rsidP="0092263B">
      <w:pPr>
        <w:pStyle w:val="ListParagraph"/>
        <w:numPr>
          <w:ilvl w:val="0"/>
          <w:numId w:val="2"/>
        </w:numPr>
      </w:pPr>
      <w:r>
        <w:t xml:space="preserve">Members Board of Directors, Management Board </w:t>
      </w:r>
      <w:proofErr w:type="gramStart"/>
      <w:r>
        <w:t>are  responsible</w:t>
      </w:r>
      <w:proofErr w:type="gramEnd"/>
      <w:r>
        <w:t xml:space="preserve"> for carrying out this resolution.</w:t>
      </w:r>
    </w:p>
    <w:sectPr w:rsidR="0092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2C9B"/>
    <w:multiLevelType w:val="hybridMultilevel"/>
    <w:tmpl w:val="E6840984"/>
    <w:lvl w:ilvl="0" w:tplc="FE8E24E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713FE"/>
    <w:multiLevelType w:val="hybridMultilevel"/>
    <w:tmpl w:val="035C4966"/>
    <w:lvl w:ilvl="0" w:tplc="E59E84BE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94CCE"/>
    <w:multiLevelType w:val="hybridMultilevel"/>
    <w:tmpl w:val="77427DBA"/>
    <w:lvl w:ilvl="0" w:tplc="454870B4">
      <w:start w:val="1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93909"/>
    <w:multiLevelType w:val="hybridMultilevel"/>
    <w:tmpl w:val="A9D6E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B6008"/>
    <w:multiLevelType w:val="hybridMultilevel"/>
    <w:tmpl w:val="9E0223E0"/>
    <w:lvl w:ilvl="0" w:tplc="FE8E24E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8174C"/>
    <w:multiLevelType w:val="hybridMultilevel"/>
    <w:tmpl w:val="06984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1F"/>
    <w:rsid w:val="001C131F"/>
    <w:rsid w:val="003C3AB2"/>
    <w:rsid w:val="0092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70E39-671F-4BAC-A2E9-EBF311EA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2017-03-03T08:52:00Z</dcterms:created>
  <dcterms:modified xsi:type="dcterms:W3CDTF">2017-03-03T09:22:00Z</dcterms:modified>
</cp:coreProperties>
</file>